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542</w:t>
      </w:r>
      <w:r>
        <w:rPr>
          <w:rFonts w:ascii="Times New Roman" w:eastAsia="Times New Roman" w:hAnsi="Times New Roman" w:cs="Times New Roman"/>
        </w:rPr>
        <w:t>/2803/2025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о прекращении производства по делу 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91"/>
        <w:gridCol w:w="4885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  </w:t>
            </w:r>
            <w:r>
              <w:rPr>
                <w:rStyle w:val="cat-Dategrp-5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Style w:val="cat-Addressgrp-2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4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Style w:val="cat-FIOgrp-15rplc-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2rplc-6"/>
          <w:rFonts w:ascii="Times New Roman" w:eastAsia="Times New Roman" w:hAnsi="Times New Roman" w:cs="Times New Roman"/>
        </w:rPr>
        <w:t>...</w:t>
      </w:r>
      <w:r>
        <w:rPr>
          <w:rStyle w:val="cat-PassportDatagrp-19rplc-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зарегистрированного </w:t>
      </w:r>
      <w:r>
        <w:rPr>
          <w:rFonts w:ascii="Times New Roman" w:eastAsia="Times New Roman" w:hAnsi="Times New Roman" w:cs="Times New Roman"/>
        </w:rPr>
        <w:t xml:space="preserve">и проживающего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3rplc-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 xml:space="preserve">огласно протоколу об административном правонарушении серии 86хм №638010 от </w:t>
      </w:r>
      <w:r>
        <w:rPr>
          <w:rStyle w:val="cat-Dategrp-6rplc-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FIOgrp-16rplc-1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7rplc-1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20rplc-12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час.,</w:t>
      </w:r>
      <w:r>
        <w:rPr>
          <w:rFonts w:ascii="Times New Roman" w:eastAsia="Times New Roman" w:hAnsi="Times New Roman" w:cs="Times New Roman"/>
        </w:rPr>
        <w:t xml:space="preserve"> находясь по месту проживания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4rplc-1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Style w:val="cat-Sumgrp-18rplc-14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, назначенный постановлением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18810554240712003772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8rplc-1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за совершение прав</w:t>
      </w:r>
      <w:r>
        <w:rPr>
          <w:rFonts w:ascii="Times New Roman" w:eastAsia="Times New Roman" w:hAnsi="Times New Roman" w:cs="Times New Roman"/>
        </w:rPr>
        <w:t xml:space="preserve">онарушения, предусмотренного </w:t>
      </w:r>
      <w:r>
        <w:rPr>
          <w:rFonts w:ascii="Times New Roman" w:eastAsia="Times New Roman" w:hAnsi="Times New Roman" w:cs="Times New Roman"/>
        </w:rPr>
        <w:t>ч.3 ст.12.12</w:t>
      </w:r>
      <w:r>
        <w:rPr>
          <w:rFonts w:ascii="Times New Roman" w:eastAsia="Times New Roman" w:hAnsi="Times New Roman" w:cs="Times New Roman"/>
        </w:rPr>
        <w:t xml:space="preserve"> КоАП РФ, чем совершил правонарушение, предусмотренное ч.1 ст.20.25 КоАП РФ.</w:t>
      </w:r>
    </w:p>
    <w:p>
      <w:pPr>
        <w:spacing w:before="0" w:after="0"/>
        <w:ind w:firstLine="709"/>
        <w:jc w:val="both"/>
      </w:pPr>
      <w:r>
        <w:rPr>
          <w:rStyle w:val="cat-FIOgrp-16rplc-1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судебное заседание не явился, о месте и времени судебного заседания извещен надлежащим образом, об отложении судебного заседания не ходатайствовал.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Style w:val="cat-FIOgrp-16rplc-17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Административная ответственность по ч.1 ст.20.25 КоАП РФ предусмотрена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</w:t>
      </w:r>
      <w:r>
        <w:rPr>
          <w:rFonts w:ascii="Times New Roman" w:eastAsia="Times New Roman" w:hAnsi="Times New Roman" w:cs="Times New Roman"/>
        </w:rPr>
        <w:t>законную силу.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п.1 ст.31.1 КоАП РФ п</w:t>
      </w:r>
      <w:r>
        <w:rPr>
          <w:rFonts w:ascii="Times New Roman" w:eastAsia="Times New Roman" w:hAnsi="Times New Roman" w:cs="Times New Roman"/>
        </w:rPr>
        <w:t>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ст.30.3 КоАП РФ </w:t>
      </w:r>
      <w:r>
        <w:rPr>
          <w:rFonts w:ascii="Times New Roman" w:eastAsia="Times New Roman" w:hAnsi="Times New Roman" w:cs="Times New Roman"/>
        </w:rPr>
        <w:t>жалоба на постановление по делу об административном правонарушении может быть подана в течение десяти суток</w:t>
      </w:r>
      <w:r>
        <w:rPr>
          <w:rFonts w:ascii="Times New Roman" w:eastAsia="Times New Roman" w:hAnsi="Times New Roman" w:cs="Times New Roman"/>
        </w:rPr>
        <w:t xml:space="preserve"> (в редакции закона, действующего на дату вынесения постановления)</w:t>
      </w:r>
      <w:r>
        <w:rPr>
          <w:rFonts w:ascii="Times New Roman" w:eastAsia="Times New Roman" w:hAnsi="Times New Roman" w:cs="Times New Roman"/>
        </w:rPr>
        <w:t xml:space="preserve">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направлении органом (должностным лицом) копии постановления о привлечении к административной ответственности необходимо руководствоваться </w:t>
      </w:r>
      <w:hyperlink r:id="rId4" w:anchor="/document/70835708/entry/1000" w:history="1">
        <w:r>
          <w:rPr>
            <w:rFonts w:ascii="Times New Roman" w:eastAsia="Times New Roman" w:hAnsi="Times New Roman" w:cs="Times New Roman"/>
            <w:color w:val="0000EE"/>
          </w:rPr>
          <w:t>Правилами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оказания услуг почтовой связи, утверждёнными </w:t>
      </w:r>
      <w:hyperlink r:id="rId4" w:anchor="/document/70835708/entry/0" w:history="1">
        <w:r>
          <w:rPr>
            <w:rFonts w:ascii="Times New Roman" w:eastAsia="Times New Roman" w:hAnsi="Times New Roman" w:cs="Times New Roman"/>
            <w:color w:val="0000EE"/>
          </w:rPr>
          <w:t>Приказом</w:t>
        </w:r>
      </w:hyperlink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Минкомсвязи</w:t>
      </w:r>
      <w:r>
        <w:rPr>
          <w:rFonts w:ascii="Times New Roman" w:eastAsia="Times New Roman" w:hAnsi="Times New Roman" w:cs="Times New Roman"/>
        </w:rPr>
        <w:t xml:space="preserve"> России от </w:t>
      </w:r>
      <w:r>
        <w:rPr>
          <w:rStyle w:val="cat-Dategrp-9rplc-1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№382 (далее-Правила №382)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</w:t>
      </w:r>
      <w:r>
        <w:rPr>
          <w:rFonts w:ascii="Times New Roman" w:eastAsia="Times New Roman" w:hAnsi="Times New Roman" w:cs="Times New Roman"/>
        </w:rPr>
        <w:t>етствии с пунктом 34 Правил №382</w:t>
      </w:r>
      <w:r>
        <w:rPr>
          <w:rFonts w:ascii="Times New Roman" w:eastAsia="Times New Roman" w:hAnsi="Times New Roman" w:cs="Times New Roman"/>
        </w:rPr>
        <w:t xml:space="preserve"> почтовые отправления разряда «судебное» и разряда «административное» при невозможности их вручения адресатам (их уполномоченным представителям) хранятся в объектах почтовой связи места назначения в течение 7 </w:t>
      </w:r>
      <w:r>
        <w:rPr>
          <w:rFonts w:ascii="Times New Roman" w:eastAsia="Times New Roman" w:hAnsi="Times New Roman" w:cs="Times New Roman"/>
        </w:rPr>
        <w:t xml:space="preserve">календарных </w:t>
      </w:r>
      <w:r>
        <w:rPr>
          <w:rFonts w:ascii="Times New Roman" w:eastAsia="Times New Roman" w:hAnsi="Times New Roman" w:cs="Times New Roman"/>
        </w:rPr>
        <w:t>дней.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исчислении срока хранения почтовых отправлений разряда «судебное» и разряда «административное» день поступления и возврата почтового отправления, а также нерабочие </w:t>
      </w:r>
      <w:r>
        <w:rPr>
          <w:rFonts w:ascii="Times New Roman" w:eastAsia="Times New Roman" w:hAnsi="Times New Roman" w:cs="Times New Roman"/>
        </w:rPr>
        <w:t>праздничные дни, установленные трудовым законодательством Российской Федерации, не учитываются.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Срок хранения почтовых отправлений (почтовых переводов) исчисляется со следующего рабочего дня после поступления почтового отправления (почтового перевода) в объект почтовой связи места назначения.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Из представленных материалов следует, что копия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 xml:space="preserve">18810554240712003772 от </w:t>
      </w:r>
      <w:r>
        <w:rPr>
          <w:rStyle w:val="cat-Dategrp-8rplc-1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направлена </w:t>
      </w:r>
      <w:r>
        <w:rPr>
          <w:rStyle w:val="cat-Dategrp-8rplc-2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адресу места жительства </w:t>
      </w:r>
      <w:r>
        <w:rPr>
          <w:rStyle w:val="cat-FIOgrp-16rplc-21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r>
        <w:rPr>
          <w:rFonts w:ascii="Times New Roman" w:eastAsia="Times New Roman" w:hAnsi="Times New Roman" w:cs="Times New Roman"/>
        </w:rPr>
        <w:t>отчету</w:t>
      </w:r>
      <w:r>
        <w:rPr>
          <w:rFonts w:ascii="Times New Roman" w:eastAsia="Times New Roman" w:hAnsi="Times New Roman" w:cs="Times New Roman"/>
        </w:rPr>
        <w:t xml:space="preserve"> об отслеживании отправления с почтовым идентификатором №</w:t>
      </w:r>
      <w:r>
        <w:rPr>
          <w:rFonts w:ascii="Times New Roman" w:eastAsia="Times New Roman" w:hAnsi="Times New Roman" w:cs="Times New Roman"/>
        </w:rPr>
        <w:t>63097297605918</w:t>
      </w:r>
      <w:r>
        <w:rPr>
          <w:rFonts w:ascii="Times New Roman" w:eastAsia="Times New Roman" w:hAnsi="Times New Roman" w:cs="Times New Roman"/>
        </w:rPr>
        <w:t xml:space="preserve"> копия постановления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 xml:space="preserve">18810554240712003772 </w:t>
      </w:r>
      <w:r>
        <w:rPr>
          <w:rFonts w:ascii="Times New Roman" w:eastAsia="Times New Roman" w:hAnsi="Times New Roman" w:cs="Times New Roman"/>
        </w:rPr>
        <w:t xml:space="preserve">прибыла в место вручения </w:t>
      </w:r>
      <w:r>
        <w:rPr>
          <w:rStyle w:val="cat-Dategrp-10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суббота</w:t>
      </w:r>
      <w:r>
        <w:rPr>
          <w:rFonts w:ascii="Times New Roman" w:eastAsia="Times New Roman" w:hAnsi="Times New Roman" w:cs="Times New Roman"/>
        </w:rPr>
        <w:t xml:space="preserve">), после чего </w:t>
      </w:r>
      <w:r>
        <w:rPr>
          <w:rStyle w:val="cat-Dategrp-10rplc-2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была неудачная попытка вручения и </w:t>
      </w:r>
      <w:r>
        <w:rPr>
          <w:rStyle w:val="cat-Dategrp-11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Style w:val="cat-Timegrp-21rplc-25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отмечено о возврате </w:t>
      </w:r>
      <w:r>
        <w:rPr>
          <w:rFonts w:ascii="Times New Roman" w:eastAsia="Times New Roman" w:hAnsi="Times New Roman" w:cs="Times New Roman"/>
        </w:rPr>
        <w:t>из-за истечения срока хранения.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Вместе с тем, при соблюдении Правил ок</w:t>
      </w:r>
      <w:r>
        <w:rPr>
          <w:rFonts w:ascii="Times New Roman" w:eastAsia="Times New Roman" w:hAnsi="Times New Roman" w:cs="Times New Roman"/>
        </w:rPr>
        <w:t>азания услуг почтовой связи №382</w:t>
      </w:r>
      <w:r>
        <w:rPr>
          <w:rFonts w:ascii="Times New Roman" w:eastAsia="Times New Roman" w:hAnsi="Times New Roman" w:cs="Times New Roman"/>
        </w:rPr>
        <w:t xml:space="preserve">, почтовая корреспонденция, поступившая </w:t>
      </w:r>
      <w:r>
        <w:rPr>
          <w:rStyle w:val="cat-Dategrp-10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должна храниться в отделении связи с </w:t>
      </w:r>
      <w:r>
        <w:rPr>
          <w:rStyle w:val="cat-Dategrp-12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(следующий рабочий день</w:t>
      </w:r>
      <w:r>
        <w:rPr>
          <w:rFonts w:ascii="Times New Roman" w:eastAsia="Times New Roman" w:hAnsi="Times New Roman" w:cs="Times New Roman"/>
        </w:rPr>
        <w:t xml:space="preserve"> - понедельник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по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11rplc-2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включительно</w:t>
      </w:r>
      <w:r>
        <w:rPr>
          <w:rFonts w:ascii="Times New Roman" w:eastAsia="Times New Roman" w:hAnsi="Times New Roman" w:cs="Times New Roman"/>
        </w:rPr>
        <w:t xml:space="preserve">, и только </w:t>
      </w:r>
      <w:r>
        <w:rPr>
          <w:rStyle w:val="cat-Dategrp-13rplc-2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могла быть возвращена отправителю или передана на временное хранение.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Между тем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почтовая корреспонденция в почтовом отделении хранилась </w:t>
      </w:r>
      <w:r>
        <w:rPr>
          <w:rFonts w:ascii="Times New Roman" w:eastAsia="Times New Roman" w:hAnsi="Times New Roman" w:cs="Times New Roman"/>
        </w:rPr>
        <w:t>менее 7 календарных</w:t>
      </w:r>
      <w:r>
        <w:rPr>
          <w:rFonts w:ascii="Times New Roman" w:eastAsia="Times New Roman" w:hAnsi="Times New Roman" w:cs="Times New Roman"/>
        </w:rPr>
        <w:t xml:space="preserve"> дней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</w:t>
      </w:r>
      <w:r>
        <w:rPr>
          <w:rStyle w:val="cat-FIOgrp-16rplc-3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получено по причине нарушения Правил оказания услуг почтовой связи, в связи с чем, постановление не вступило в законную силу, как следствие, не истек 60-дневный срок для уплаты административного штрафа.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силу положений</w:t>
      </w:r>
      <w:r>
        <w:rPr>
          <w:rFonts w:ascii="Times New Roman" w:eastAsia="Times New Roman" w:hAnsi="Times New Roman" w:cs="Times New Roman"/>
        </w:rPr>
        <w:t> </w:t>
      </w:r>
      <w:hyperlink r:id="rId4" w:anchor="/document/12125267/entry/1501" w:history="1">
        <w:r>
          <w:rPr>
            <w:rFonts w:ascii="Times New Roman" w:eastAsia="Times New Roman" w:hAnsi="Times New Roman" w:cs="Times New Roman"/>
            <w:color w:val="0000EE"/>
          </w:rPr>
          <w:t>частей 1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 </w:t>
      </w:r>
      <w:hyperlink r:id="rId4" w:anchor="/document/12125267/entry/1504" w:history="1">
        <w:r>
          <w:rPr>
            <w:rFonts w:ascii="Times New Roman" w:eastAsia="Times New Roman" w:hAnsi="Times New Roman" w:cs="Times New Roman"/>
            <w:color w:val="0000EE"/>
          </w:rPr>
          <w:t>4 статьи 1.5</w:t>
        </w:r>
      </w:hyperlink>
      <w:r>
        <w:rPr>
          <w:rFonts w:ascii="Times New Roman" w:eastAsia="Times New Roman" w:hAnsi="Times New Roman" w:cs="Times New Roman"/>
        </w:rPr>
        <w:t xml:space="preserve"> КоАП РФ лицо подлежит административной ответственности только за те административные правонарушения, в отношении которых установлена его вина. Неустранимые сомнения в виновности лица, привлекаемого к административной ответственности, толкуются в пользу этого лица.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таких обстоятельствах, мировой судья считает, что производство по делу в отношении </w:t>
      </w:r>
      <w:r>
        <w:rPr>
          <w:rStyle w:val="cat-FIOgrp-16rplc-3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подлежит </w:t>
      </w:r>
      <w:r>
        <w:rPr>
          <w:rFonts w:ascii="Times New Roman" w:eastAsia="Times New Roman" w:hAnsi="Times New Roman" w:cs="Times New Roman"/>
        </w:rPr>
        <w:t>прекращению</w:t>
      </w:r>
      <w:r>
        <w:rPr>
          <w:rFonts w:ascii="Times New Roman" w:eastAsia="Times New Roman" w:hAnsi="Times New Roman" w:cs="Times New Roman"/>
        </w:rPr>
        <w:t xml:space="preserve"> за отсутствием в его действиях состава </w:t>
      </w:r>
      <w:r>
        <w:rPr>
          <w:rFonts w:ascii="Times New Roman" w:eastAsia="Times New Roman" w:hAnsi="Times New Roman" w:cs="Times New Roman"/>
        </w:rPr>
        <w:t>административного</w:t>
      </w:r>
      <w:r>
        <w:rPr>
          <w:rFonts w:ascii="Times New Roman" w:eastAsia="Times New Roman" w:hAnsi="Times New Roman" w:cs="Times New Roman"/>
          <w:i/>
          <w:iCs/>
        </w:rPr>
        <w:t xml:space="preserve"> </w:t>
      </w:r>
      <w:r>
        <w:rPr>
          <w:rFonts w:ascii="Times New Roman" w:eastAsia="Times New Roman" w:hAnsi="Times New Roman" w:cs="Times New Roman"/>
        </w:rPr>
        <w:t>правонарушения</w:t>
      </w:r>
      <w:r>
        <w:rPr>
          <w:rFonts w:ascii="Times New Roman" w:eastAsia="Times New Roman" w:hAnsi="Times New Roman" w:cs="Times New Roman"/>
        </w:rPr>
        <w:t xml:space="preserve">, предусмотренного </w:t>
      </w:r>
      <w:hyperlink r:id="rId5" w:anchor="/document/12125267/entry/202501" w:history="1">
        <w:r>
          <w:rPr>
            <w:rFonts w:ascii="Times New Roman" w:eastAsia="Times New Roman" w:hAnsi="Times New Roman" w:cs="Times New Roman"/>
            <w:color w:val="0000EE"/>
          </w:rPr>
          <w:t>ч.1</w:t>
        </w:r>
        <w:r>
          <w:rPr>
            <w:rFonts w:ascii="Times New Roman" w:eastAsia="Times New Roman" w:hAnsi="Times New Roman" w:cs="Times New Roman"/>
            <w:i/>
            <w:iCs/>
            <w:color w:val="0000EE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</w:rPr>
          <w:t>ст</w:t>
        </w:r>
        <w:r>
          <w:rPr>
            <w:rFonts w:ascii="Times New Roman" w:eastAsia="Times New Roman" w:hAnsi="Times New Roman" w:cs="Times New Roman"/>
            <w:i/>
            <w:iCs/>
            <w:color w:val="0000EE"/>
          </w:rPr>
          <w:t>.</w:t>
        </w:r>
        <w:r>
          <w:rPr>
            <w:rFonts w:ascii="Times New Roman" w:eastAsia="Times New Roman" w:hAnsi="Times New Roman" w:cs="Times New Roman"/>
            <w:color w:val="0000EE"/>
          </w:rPr>
          <w:t>20</w:t>
        </w:r>
        <w:r>
          <w:rPr>
            <w:rFonts w:ascii="Times New Roman" w:eastAsia="Times New Roman" w:hAnsi="Times New Roman" w:cs="Times New Roman"/>
            <w:i/>
            <w:iCs/>
            <w:color w:val="0000EE"/>
          </w:rPr>
          <w:t>.</w:t>
        </w:r>
        <w:r>
          <w:rPr>
            <w:rFonts w:ascii="Times New Roman" w:eastAsia="Times New Roman" w:hAnsi="Times New Roman" w:cs="Times New Roman"/>
            <w:color w:val="0000EE"/>
          </w:rPr>
          <w:t>25</w:t>
        </w:r>
      </w:hyperlink>
      <w:r>
        <w:rPr>
          <w:rFonts w:ascii="Times New Roman" w:eastAsia="Times New Roman" w:hAnsi="Times New Roman" w:cs="Times New Roman"/>
          <w:i/>
          <w:iCs/>
        </w:rPr>
        <w:t xml:space="preserve"> </w:t>
      </w:r>
      <w:r>
        <w:rPr>
          <w:rFonts w:ascii="Times New Roman" w:eastAsia="Times New Roman" w:hAnsi="Times New Roman" w:cs="Times New Roman"/>
        </w:rPr>
        <w:t>КоАП</w:t>
      </w:r>
      <w:r>
        <w:rPr>
          <w:rFonts w:ascii="Times New Roman" w:eastAsia="Times New Roman" w:hAnsi="Times New Roman" w:cs="Times New Roman"/>
          <w:i/>
          <w:iCs/>
        </w:rPr>
        <w:t xml:space="preserve"> </w:t>
      </w:r>
      <w:r>
        <w:rPr>
          <w:rFonts w:ascii="Times New Roman" w:eastAsia="Times New Roman" w:hAnsi="Times New Roman" w:cs="Times New Roman"/>
        </w:rPr>
        <w:t>РФ.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ч.2 ст.24.5, ст.29.10 КоАП РФ, мировой судья,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567"/>
        <w:jc w:val="center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прекратить производство по делу об административном правонарушении №5-</w:t>
      </w:r>
      <w:r>
        <w:rPr>
          <w:rFonts w:ascii="Times New Roman" w:eastAsia="Times New Roman" w:hAnsi="Times New Roman" w:cs="Times New Roman"/>
        </w:rPr>
        <w:t>542-2803/2025</w:t>
      </w:r>
      <w:r>
        <w:rPr>
          <w:rFonts w:ascii="Times New Roman" w:eastAsia="Times New Roman" w:hAnsi="Times New Roman" w:cs="Times New Roman"/>
        </w:rPr>
        <w:t xml:space="preserve"> в отношении </w:t>
      </w:r>
      <w:r>
        <w:rPr>
          <w:rStyle w:val="cat-FIOgrp-15rplc-3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 основании п.2 ч.1 ст.24.5 КоАП РФ, в связи с отсутствием в его действиях состава административного правонарушения, предусмотренного ч.1 ст.20.25 КоАП РФ.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</w:t>
      </w:r>
      <w:r>
        <w:rPr>
          <w:rFonts w:ascii="Times New Roman" w:eastAsia="Times New Roman" w:hAnsi="Times New Roman" w:cs="Times New Roman"/>
        </w:rPr>
        <w:t>через м</w:t>
      </w:r>
      <w:r>
        <w:rPr>
          <w:rFonts w:ascii="Times New Roman" w:eastAsia="Times New Roman" w:hAnsi="Times New Roman" w:cs="Times New Roman"/>
        </w:rPr>
        <w:t>ирового судью</w:t>
      </w:r>
      <w:r>
        <w:rPr>
          <w:rFonts w:ascii="Times New Roman" w:eastAsia="Times New Roman" w:hAnsi="Times New Roman" w:cs="Times New Roman"/>
        </w:rPr>
        <w:t xml:space="preserve"> в течение 10 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Style w:val="cat-FIOgrp-17rplc-33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17rplc-34"/>
          <w:rFonts w:ascii="Times New Roman" w:eastAsia="Times New Roman" w:hAnsi="Times New Roman" w:cs="Times New Roman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4rplc-4">
    <w:name w:val="cat-FIO grp-14 rplc-4"/>
    <w:basedOn w:val="DefaultParagraphFont"/>
  </w:style>
  <w:style w:type="character" w:customStyle="1" w:styleId="cat-FIOgrp-15rplc-5">
    <w:name w:val="cat-FIO grp-15 rplc-5"/>
    <w:basedOn w:val="DefaultParagraphFont"/>
  </w:style>
  <w:style w:type="character" w:customStyle="1" w:styleId="cat-ExternalSystemDefinedgrp-22rplc-6">
    <w:name w:val="cat-ExternalSystemDefined grp-22 rplc-6"/>
    <w:basedOn w:val="DefaultParagraphFont"/>
  </w:style>
  <w:style w:type="character" w:customStyle="1" w:styleId="cat-PassportDatagrp-19rplc-7">
    <w:name w:val="cat-PassportData grp-19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Dategrp-6rplc-9">
    <w:name w:val="cat-Date grp-6 rplc-9"/>
    <w:basedOn w:val="DefaultParagraphFont"/>
  </w:style>
  <w:style w:type="character" w:customStyle="1" w:styleId="cat-FIOgrp-16rplc-10">
    <w:name w:val="cat-FIO grp-16 rplc-10"/>
    <w:basedOn w:val="DefaultParagraphFont"/>
  </w:style>
  <w:style w:type="character" w:customStyle="1" w:styleId="cat-Dategrp-7rplc-11">
    <w:name w:val="cat-Date grp-7 rplc-11"/>
    <w:basedOn w:val="DefaultParagraphFont"/>
  </w:style>
  <w:style w:type="character" w:customStyle="1" w:styleId="cat-Timegrp-20rplc-12">
    <w:name w:val="cat-Time grp-20 rplc-12"/>
    <w:basedOn w:val="DefaultParagraphFont"/>
  </w:style>
  <w:style w:type="character" w:customStyle="1" w:styleId="cat-Addressgrp-4rplc-13">
    <w:name w:val="cat-Address grp-4 rplc-13"/>
    <w:basedOn w:val="DefaultParagraphFont"/>
  </w:style>
  <w:style w:type="character" w:customStyle="1" w:styleId="cat-Sumgrp-18rplc-14">
    <w:name w:val="cat-Sum grp-18 rplc-14"/>
    <w:basedOn w:val="DefaultParagraphFont"/>
  </w:style>
  <w:style w:type="character" w:customStyle="1" w:styleId="cat-Dategrp-8rplc-15">
    <w:name w:val="cat-Date grp-8 rplc-15"/>
    <w:basedOn w:val="DefaultParagraphFont"/>
  </w:style>
  <w:style w:type="character" w:customStyle="1" w:styleId="cat-FIOgrp-16rplc-16">
    <w:name w:val="cat-FIO grp-16 rplc-16"/>
    <w:basedOn w:val="DefaultParagraphFont"/>
  </w:style>
  <w:style w:type="character" w:customStyle="1" w:styleId="cat-FIOgrp-16rplc-17">
    <w:name w:val="cat-FIO grp-16 rplc-17"/>
    <w:basedOn w:val="DefaultParagraphFont"/>
  </w:style>
  <w:style w:type="character" w:customStyle="1" w:styleId="cat-Dategrp-9rplc-18">
    <w:name w:val="cat-Date grp-9 rplc-18"/>
    <w:basedOn w:val="DefaultParagraphFont"/>
  </w:style>
  <w:style w:type="character" w:customStyle="1" w:styleId="cat-Dategrp-8rplc-19">
    <w:name w:val="cat-Date grp-8 rplc-19"/>
    <w:basedOn w:val="DefaultParagraphFont"/>
  </w:style>
  <w:style w:type="character" w:customStyle="1" w:styleId="cat-Dategrp-8rplc-20">
    <w:name w:val="cat-Date grp-8 rplc-20"/>
    <w:basedOn w:val="DefaultParagraphFont"/>
  </w:style>
  <w:style w:type="character" w:customStyle="1" w:styleId="cat-FIOgrp-16rplc-21">
    <w:name w:val="cat-FIO grp-16 rplc-21"/>
    <w:basedOn w:val="DefaultParagraphFont"/>
  </w:style>
  <w:style w:type="character" w:customStyle="1" w:styleId="cat-Dategrp-10rplc-22">
    <w:name w:val="cat-Date grp-10 rplc-22"/>
    <w:basedOn w:val="DefaultParagraphFont"/>
  </w:style>
  <w:style w:type="character" w:customStyle="1" w:styleId="cat-Dategrp-10rplc-23">
    <w:name w:val="cat-Date grp-10 rplc-23"/>
    <w:basedOn w:val="DefaultParagraphFont"/>
  </w:style>
  <w:style w:type="character" w:customStyle="1" w:styleId="cat-Dategrp-11rplc-24">
    <w:name w:val="cat-Date grp-11 rplc-24"/>
    <w:basedOn w:val="DefaultParagraphFont"/>
  </w:style>
  <w:style w:type="character" w:customStyle="1" w:styleId="cat-Timegrp-21rplc-25">
    <w:name w:val="cat-Time grp-21 rplc-25"/>
    <w:basedOn w:val="DefaultParagraphFont"/>
  </w:style>
  <w:style w:type="character" w:customStyle="1" w:styleId="cat-Dategrp-10rplc-26">
    <w:name w:val="cat-Date grp-10 rplc-26"/>
    <w:basedOn w:val="DefaultParagraphFont"/>
  </w:style>
  <w:style w:type="character" w:customStyle="1" w:styleId="cat-Dategrp-12rplc-27">
    <w:name w:val="cat-Date grp-12 rplc-27"/>
    <w:basedOn w:val="DefaultParagraphFont"/>
  </w:style>
  <w:style w:type="character" w:customStyle="1" w:styleId="cat-Dategrp-11rplc-28">
    <w:name w:val="cat-Date grp-11 rplc-28"/>
    <w:basedOn w:val="DefaultParagraphFont"/>
  </w:style>
  <w:style w:type="character" w:customStyle="1" w:styleId="cat-Dategrp-13rplc-29">
    <w:name w:val="cat-Date grp-13 rplc-29"/>
    <w:basedOn w:val="DefaultParagraphFont"/>
  </w:style>
  <w:style w:type="character" w:customStyle="1" w:styleId="cat-FIOgrp-16rplc-30">
    <w:name w:val="cat-FIO grp-16 rplc-30"/>
    <w:basedOn w:val="DefaultParagraphFont"/>
  </w:style>
  <w:style w:type="character" w:customStyle="1" w:styleId="cat-FIOgrp-16rplc-31">
    <w:name w:val="cat-FIO grp-16 rplc-31"/>
    <w:basedOn w:val="DefaultParagraphFont"/>
  </w:style>
  <w:style w:type="character" w:customStyle="1" w:styleId="cat-FIOgrp-15rplc-32">
    <w:name w:val="cat-FIO grp-15 rplc-32"/>
    <w:basedOn w:val="DefaultParagraphFont"/>
  </w:style>
  <w:style w:type="character" w:customStyle="1" w:styleId="cat-FIOgrp-17rplc-33">
    <w:name w:val="cat-FIO grp-17 rplc-33"/>
    <w:basedOn w:val="DefaultParagraphFont"/>
  </w:style>
  <w:style w:type="character" w:customStyle="1" w:styleId="cat-FIOgrp-17rplc-34">
    <w:name w:val="cat-FIO grp-17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arbitr.garant.ru/" TargetMode="External" /><Relationship Id="rId5" Type="http://schemas.openxmlformats.org/officeDocument/2006/relationships/hyperlink" Target="http://arbitr.garant.ru/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